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重庆大德公益基金会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监事会制度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为了规范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监事管理，提高监管工作的有效性，确保监事依法独立、有效行使监督权，依据《基金会管理条例》和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本基金会章程</w:t>
      </w:r>
      <w:r>
        <w:rPr>
          <w:rFonts w:hint="eastAsia" w:ascii="仿宋_GB2312" w:hAnsi="仿宋_GB2312" w:eastAsia="仿宋_GB2312" w:cs="仿宋_GB2312"/>
          <w:sz w:val="30"/>
          <w:szCs w:val="30"/>
        </w:rPr>
        <w:t>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监事是依据《基金会管理条例》和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本基金会章程</w:t>
      </w:r>
      <w:r>
        <w:rPr>
          <w:rFonts w:hint="eastAsia" w:ascii="仿宋_GB2312" w:hAnsi="仿宋_GB2312" w:eastAsia="仿宋_GB2312" w:cs="仿宋_GB2312"/>
          <w:sz w:val="30"/>
          <w:szCs w:val="30"/>
        </w:rPr>
        <w:t>的规定，检查本会财务和会计资料，监督理事会遵守法律和章程，向理事会提出质询和建议，听取基金会有关情况的通报，并向登记管理机关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税务、会计主管部门反映情况。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监事应当依法行使监督权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监事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本基金会设立监事会，监事会由3名监事产生，设监事长1名。监事任期与历史任期相同，期满可以连任。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监事的资格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（一）具有完全民事行为能力，拥护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宗旨，遵守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章程；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（二）热心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所从事的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公益</w:t>
      </w:r>
      <w:r>
        <w:rPr>
          <w:rFonts w:hint="eastAsia" w:ascii="仿宋_GB2312" w:hAnsi="仿宋_GB2312" w:eastAsia="仿宋_GB2312" w:cs="仿宋_GB2312"/>
          <w:sz w:val="30"/>
          <w:szCs w:val="30"/>
        </w:rPr>
        <w:t>事业；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（三）坚持原则、公正廉洁；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（四）具有与担任监事相适应的工作阅历和经验；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（五）理事、理事的近亲属和本会财务人员不得兼任监事。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监事的产生和罢免：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（一）监事由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主要捐赠人</w:t>
      </w:r>
      <w:r>
        <w:rPr>
          <w:rFonts w:hint="eastAsia" w:ascii="仿宋_GB2312" w:hAnsi="仿宋_GB2312" w:eastAsia="仿宋_GB2312" w:cs="仿宋_GB2312"/>
          <w:sz w:val="30"/>
          <w:szCs w:val="30"/>
        </w:rPr>
        <w:t>选派；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（二）登记管理机关根据工作需要选派；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（三）监事的变更依照其产生程序。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监事的职权、职责：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）依照章程规定的程序检查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财务和会计资料，监督理事会遵守法律和章程的情况；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）列席理事会会议，有权向理事会提出质询和建议，并应当向登记管理机关以及税务、会计主管部门反映情况；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）监事应当遵守有关法律法规和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章程，忠实履行职责；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）监事不得与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0"/>
          <w:szCs w:val="30"/>
        </w:rPr>
        <w:t>有任何交易行为。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numId w:val="0"/>
        </w:num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监事长职权、职责职权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监事长行使下列职权、职责：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（一）遵守章程，忠实履行职务；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（二）自觉接受监事会的监督；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（三）履行章程规定的其他责任和义务；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监事会会议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监事会会议依据工作需要随时召开，但每年不得少于2次。监事会议由监事长主持，必要时邀请理事会有关人员参会。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监事会会议需有三分之二以上监事出席方能召开，监事会会议作出的决定需超过全体监事半数通过方为有效。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监事会议要有专人作好记录。形成决议的，应当场制作会议纪要，并由出席监事审阅、签名。必要时，应将讨论和研究的问题向本会理事长或理事会及有关部门通报。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第十二条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决议违反法律、法规或章程规定，参与决议的监事应当承担责任。但经证明在表决时反对并记载于会议记录的，该监事可免除责任。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本制度未尽事宜，依据《基金会管理条例》和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本基金会章程的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规定办理。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2017年07月10日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审议通过。由理事会负责解释。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6BDF"/>
    <w:rsid w:val="00F73723"/>
    <w:rsid w:val="02F631E9"/>
    <w:rsid w:val="0F980380"/>
    <w:rsid w:val="116E216E"/>
    <w:rsid w:val="1A176711"/>
    <w:rsid w:val="68956BDF"/>
    <w:rsid w:val="76C63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2017-05-26T07:10:00Z</dcterms:created>
  <dc:creator>KDAdministrator</dc:creator>
  <cp:lastModifiedBy>KDAdministrator</cp:lastModifiedBy>
  <dcterms:modified xsi:type="dcterms:W3CDTF">2017-08-09T03:52:00Z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