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重庆大德公益基金会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档案管理制度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第一章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总则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为规范基金会行政事务管理，加强档案管理标准化、制度化建设，结合实际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，特制定本制度。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基金会办公室（或秘书处）为本会档案资料具体管理部门，负责本制度的具体实施。办公室（或秘书处）应指定档案管理人员，做好档案资料的立卷、归档、保管、查阅和销毁等具体管理工作，确保档案资料妥善保管、有序存放、方便查阅，严防毁损、散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第三条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本会档案资料分为文书档案资料、会计档案资料、项目档案资料及其他档案资料。文书档案资料、会计档案资料须按年度分别立卷、分类成册；项目档案资料按项目、年度分别立卷。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在工作中形成的各种有保存价值的资料，都应按照本制度立卷归档。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档案的归档范围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文书档案的归档范围包括：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基金会的文件及材料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业务主管部门、登记管理机关的文件及材料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直属机构上报的文件及材料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有关单位的文件、函件及材料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第六条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会计档案的归档范围包括：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会计凭证类 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会计帐簿类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财务报告类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（四）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其他类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第七条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项目档案的归档范围包括：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项目申请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实施方案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可行性研究报告、评审意见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合同、协议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项目进度表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项目评估报告、工作总结、经费决算等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 xml:space="preserve">其他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第八条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其他档案资料的归档范围包括：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z w:val="30"/>
          <w:szCs w:val="30"/>
        </w:rPr>
        <w:t>新闻媒体宣传报道资料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z w:val="30"/>
          <w:szCs w:val="30"/>
        </w:rPr>
        <w:t>基金会活动图片资料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0"/>
          <w:szCs w:val="30"/>
        </w:rPr>
        <w:t>其他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 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第三章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档案的立卷要求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第九条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案卷质量总的要求是：遵循文件材料的形成规律和特点，保持文件之间的有机联系，区别不同价值，便于保管和利用。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卷内文件材料应区别不同情况进行排列，密不可分的文件材料应依序排列在一起，即批复在前，请示在后；正件在前，附注在后；印件在前，定稿在后。会计凭证类按会计凭证编号、月份先后次序分装成册；会计账簿类按年度成本；财务报告类、其他类按年度归类成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第十一条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卷内文件材料应按排列顺序，依次编写页号。单面书写的文件页号编写在右下角；双面书写的文件，正面页号编写在右下角，背面页号编写在左下角；拆叠后的图纸页号一律编写在右下角。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第十二条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按规定的格式逐项填写文件目录，填写的字迹要清楚，卷内文件目录放在卷首。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第十三条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卷内文件材料的情况说明，应逐项填写在备考表内。若无情况说明，也应将立卷人、检查人姓名和日期填上以示负责。备考表应置卷尾。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第十四条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案卷封面，填上本册内容所属时间、第几册数、共多少页数、保管期限和案卷号等。案卷封面应逐项用毛笔或钢笔书写，字迹要工整清晰。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第十五条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案卷装订。装订前，卷内文件材料要去掉金属物，对破坏的文件材料必须修复，字迹已扩散的应复制并原件一并立卷，传真件应保存其复印件。装订应采用线绳左侧穿孔装订法，做到整齐、牢固、便于保管和利用。  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第四章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档案的保管期限、保管、移交、销毁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第十六条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档案的保管期限划分为永久、长期、短期三种。其中凡记叙和反映本会主要工作和活动的内容，需要长远利用和查考的文件材料及图表，保管期限定为永久档案，保管时间为50年以上；凡在相当长的时间里，有利用、查考价值的文件材料及图表，保管期限定为长期；长期档案的保管时间为15年；凡在比较短的时间内需要查考和文件材料及图表，保管期限定为短期。短期档案时间为5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第十七条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档案保管的基本任务是：维护档案实体的秩序状态，使档案在存放和使用中始终有序；保护档案实体的理化状态，使其在存放和使用中不受或少受人为的或自然因素的损害，并延长其物质形体的自然寿命。 应经常保持档案的卫生、整洁、做好防尘、防潮、防虫、防丢失等安全工作，做到收实相符。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第十八条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档案不得借出、不得携带出境。 如有特殊需要，档案经理事长或秘书长批准，可以提供查阅、摘抄、复印，并办理登记手续。查阅、摘抄、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复印档案须由本会档案管理人员陪同。 查阅档案时，严禁在档案上作涂改、圈划、抽换、批注、污损和折皱。发现上述情况应追究当事人责任。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第十九条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档案移交、销毁必须认真履行移交、销毁手续。移交、销毁档案由理事长审批，秘书长监交、监销。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center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第五章  附则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602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第二十条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制度经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2017年07月10日理事会表决通过。由理事会负责解释并修订。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284EA"/>
    <w:multiLevelType w:val="singleLevel"/>
    <w:tmpl w:val="592284EA"/>
    <w:lvl w:ilvl="0" w:tentative="0">
      <w:start w:val="3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8F2CFC"/>
    <w:rsid w:val="162014C8"/>
    <w:rsid w:val="1FD139B6"/>
    <w:rsid w:val="2BC065A8"/>
    <w:rsid w:val="35D879BF"/>
    <w:rsid w:val="36824FD3"/>
    <w:rsid w:val="38C06973"/>
    <w:rsid w:val="41810BAB"/>
    <w:rsid w:val="55DD4221"/>
    <w:rsid w:val="58F23B2A"/>
    <w:rsid w:val="6B7E7BFA"/>
    <w:rsid w:val="718F2CFC"/>
    <w:rsid w:val="7AF638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2017-05-22T03:31:00Z</dcterms:created>
  <dc:creator>KDAdministrator</dc:creator>
  <cp:lastModifiedBy>KDAdministrator</cp:lastModifiedBy>
  <dcterms:modified xsi:type="dcterms:W3CDTF">2017-08-30T08:34:36Z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