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lang w:eastAsia="zh-CN"/>
        </w:rPr>
        <w:t>重庆大德公益基金会</w:t>
      </w:r>
    </w:p>
    <w:p>
      <w:pPr>
        <w:jc w:val="center"/>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lang w:eastAsia="zh-CN"/>
        </w:rPr>
        <w:t>理事会制度</w:t>
      </w:r>
    </w:p>
    <w:p>
      <w:pPr>
        <w:jc w:val="center"/>
        <w:rPr>
          <w:rFonts w:hint="eastAsia" w:asciiTheme="majorEastAsia" w:hAnsiTheme="majorEastAsia" w:eastAsiaTheme="majorEastAsia" w:cstheme="majorEastAsia"/>
          <w:b/>
          <w:bCs/>
          <w:sz w:val="36"/>
          <w:szCs w:val="36"/>
          <w:lang w:eastAsia="zh-CN"/>
        </w:rPr>
      </w:pPr>
    </w:p>
    <w:p>
      <w:pPr>
        <w:numPr>
          <w:ilvl w:val="0"/>
          <w:numId w:val="0"/>
        </w:num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第一章</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第一条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为规范理事会的组建方式、决策程序和管理行为，保证理事会依法行使职权、履行职责，依据《基金会管理条例》和</w:t>
      </w:r>
      <w:r>
        <w:rPr>
          <w:rFonts w:hint="eastAsia" w:ascii="仿宋_GB2312" w:hAnsi="仿宋_GB2312" w:eastAsia="仿宋_GB2312" w:cs="仿宋_GB2312"/>
          <w:sz w:val="30"/>
          <w:szCs w:val="30"/>
          <w:lang w:eastAsia="zh-CN"/>
        </w:rPr>
        <w:t>本基金会章程</w:t>
      </w:r>
      <w:r>
        <w:rPr>
          <w:rFonts w:hint="eastAsia" w:ascii="仿宋_GB2312" w:hAnsi="仿宋_GB2312" w:eastAsia="仿宋_GB2312" w:cs="仿宋_GB2312"/>
          <w:sz w:val="30"/>
          <w:szCs w:val="30"/>
        </w:rPr>
        <w:t>，制定本制度。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第二条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理事会是本</w:t>
      </w:r>
      <w:r>
        <w:rPr>
          <w:rFonts w:hint="eastAsia" w:ascii="仿宋_GB2312" w:hAnsi="仿宋_GB2312" w:eastAsia="仿宋_GB2312" w:cs="仿宋_GB2312"/>
          <w:sz w:val="30"/>
          <w:szCs w:val="30"/>
          <w:lang w:eastAsia="zh-CN"/>
        </w:rPr>
        <w:t>基金</w:t>
      </w:r>
      <w:r>
        <w:rPr>
          <w:rFonts w:hint="eastAsia" w:ascii="仿宋_GB2312" w:hAnsi="仿宋_GB2312" w:eastAsia="仿宋_GB2312" w:cs="仿宋_GB2312"/>
          <w:sz w:val="30"/>
          <w:szCs w:val="30"/>
        </w:rPr>
        <w:t>会的决策机构，依法行使章程规定的职权，保障本</w:t>
      </w:r>
      <w:r>
        <w:rPr>
          <w:rFonts w:hint="eastAsia" w:ascii="仿宋_GB2312" w:hAnsi="仿宋_GB2312" w:eastAsia="仿宋_GB2312" w:cs="仿宋_GB2312"/>
          <w:sz w:val="30"/>
          <w:szCs w:val="30"/>
          <w:lang w:eastAsia="zh-CN"/>
        </w:rPr>
        <w:t>基金</w:t>
      </w:r>
      <w:r>
        <w:rPr>
          <w:rFonts w:hint="eastAsia" w:ascii="仿宋_GB2312" w:hAnsi="仿宋_GB2312" w:eastAsia="仿宋_GB2312" w:cs="仿宋_GB2312"/>
          <w:sz w:val="30"/>
          <w:szCs w:val="30"/>
        </w:rPr>
        <w:t>会的健康发展。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第三条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本</w:t>
      </w:r>
      <w:r>
        <w:rPr>
          <w:rFonts w:hint="eastAsia" w:ascii="仿宋_GB2312" w:hAnsi="仿宋_GB2312" w:eastAsia="仿宋_GB2312" w:cs="仿宋_GB2312"/>
          <w:sz w:val="30"/>
          <w:szCs w:val="30"/>
          <w:lang w:eastAsia="zh-CN"/>
        </w:rPr>
        <w:t>基金</w:t>
      </w:r>
      <w:r>
        <w:rPr>
          <w:rFonts w:hint="eastAsia" w:ascii="仿宋_GB2312" w:hAnsi="仿宋_GB2312" w:eastAsia="仿宋_GB2312" w:cs="仿宋_GB2312"/>
          <w:sz w:val="30"/>
          <w:szCs w:val="30"/>
        </w:rPr>
        <w:t>会实行理事会领导下的理事长负责制。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center"/>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第二章</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理事会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第四条</w:t>
      </w:r>
      <w:r>
        <w:rPr>
          <w:rFonts w:hint="eastAsia" w:ascii="仿宋_GB2312" w:hAnsi="仿宋_GB2312" w:eastAsia="仿宋_GB2312" w:cs="仿宋_GB2312"/>
          <w:b/>
          <w:bCs/>
          <w:color w:val="auto"/>
          <w:sz w:val="30"/>
          <w:szCs w:val="30"/>
          <w:lang w:val="en-US" w:eastAsia="zh-CN"/>
        </w:rPr>
        <w:t xml:space="preserve">  </w:t>
      </w:r>
      <w:r>
        <w:rPr>
          <w:rFonts w:hint="eastAsia" w:ascii="仿宋_GB2312" w:hAnsi="仿宋_GB2312" w:eastAsia="仿宋_GB2312" w:cs="仿宋_GB2312"/>
          <w:color w:val="auto"/>
          <w:sz w:val="30"/>
          <w:szCs w:val="30"/>
        </w:rPr>
        <w:t>理事会由奇数成员组成，每届任期为五年，理事任期届满，连选可以连任。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第五条</w:t>
      </w:r>
      <w:r>
        <w:rPr>
          <w:rFonts w:hint="eastAsia" w:ascii="仿宋_GB2312" w:hAnsi="仿宋_GB2312" w:eastAsia="仿宋_GB2312" w:cs="仿宋_GB2312"/>
          <w:b/>
          <w:bCs/>
          <w:color w:val="auto"/>
          <w:sz w:val="30"/>
          <w:szCs w:val="30"/>
          <w:lang w:val="en-US" w:eastAsia="zh-CN"/>
        </w:rPr>
        <w:t xml:space="preserve">  </w:t>
      </w:r>
      <w:r>
        <w:rPr>
          <w:rFonts w:hint="eastAsia" w:ascii="仿宋_GB2312" w:hAnsi="仿宋_GB2312" w:eastAsia="仿宋_GB2312" w:cs="仿宋_GB2312"/>
          <w:color w:val="auto"/>
          <w:sz w:val="30"/>
          <w:szCs w:val="30"/>
          <w:lang w:eastAsia="zh-CN"/>
        </w:rPr>
        <w:t>本基金会的最高决策机构是理事会。理事会行使下列职权、职责</w:t>
      </w:r>
      <w:r>
        <w:rPr>
          <w:rFonts w:hint="eastAsia" w:ascii="仿宋_GB2312" w:hAnsi="仿宋_GB2312" w:eastAsia="仿宋_GB2312" w:cs="仿宋_GB2312"/>
          <w:color w:val="auto"/>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（一）制定、修改章程；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（二）选举、罢免理事长、副理事长、秘书长；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（三）决定重大业务活动计划，包括资金的募集、管理和使用计划；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（四）年度收支预算及决算审定；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（五）制定内部管理制度；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（六）决定设立办事机构、分支机构、代表机构；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（七）决定由秘书长提名的副秘书长和各机构主要负责人的聘任；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（八）听取、审议秘书长的工作报告，检查秘书长的工作；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（九）决定基金会的分立、合并或终止；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（十）决定其他重大事项。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b/>
          <w:bCs/>
          <w:color w:val="auto"/>
          <w:sz w:val="30"/>
          <w:szCs w:val="30"/>
          <w:lang w:eastAsia="zh-CN"/>
        </w:rPr>
        <w:t>第六条</w:t>
      </w:r>
      <w:r>
        <w:rPr>
          <w:rFonts w:hint="eastAsia" w:ascii="仿宋_GB2312" w:hAnsi="仿宋_GB2312" w:eastAsia="仿宋_GB2312" w:cs="仿宋_GB2312"/>
          <w:b/>
          <w:bCs/>
          <w:color w:val="auto"/>
          <w:sz w:val="30"/>
          <w:szCs w:val="30"/>
          <w:lang w:val="en-US" w:eastAsia="zh-CN"/>
        </w:rPr>
        <w:t xml:space="preserve">  </w:t>
      </w:r>
      <w:r>
        <w:rPr>
          <w:rFonts w:hint="eastAsia" w:ascii="仿宋_GB2312" w:hAnsi="仿宋_GB2312" w:eastAsia="仿宋_GB2312" w:cs="仿宋_GB2312"/>
          <w:color w:val="auto"/>
          <w:sz w:val="30"/>
          <w:szCs w:val="30"/>
          <w:lang w:val="en-US" w:eastAsia="zh-CN"/>
        </w:rPr>
        <w:t>理事的资格：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w:t>
      </w:r>
      <w:r>
        <w:rPr>
          <w:rFonts w:hint="eastAsia" w:ascii="仿宋_GB2312" w:hAnsi="仿宋_GB2312" w:eastAsia="仿宋_GB2312" w:cs="仿宋_GB2312"/>
          <w:color w:val="auto"/>
          <w:sz w:val="30"/>
          <w:szCs w:val="30"/>
          <w:lang w:eastAsia="zh-CN"/>
        </w:rPr>
        <w:t>具有独立民事行为能力；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（二）热心</w:t>
      </w:r>
      <w:r>
        <w:rPr>
          <w:rFonts w:hint="eastAsia" w:ascii="仿宋_GB2312" w:hAnsi="仿宋_GB2312" w:eastAsia="仿宋_GB2312" w:cs="仿宋_GB2312"/>
          <w:color w:val="auto"/>
          <w:sz w:val="30"/>
          <w:szCs w:val="30"/>
          <w:lang w:eastAsia="zh-CN"/>
        </w:rPr>
        <w:t>基金会所从事的公益事业</w:t>
      </w:r>
      <w:r>
        <w:rPr>
          <w:rFonts w:hint="eastAsia" w:ascii="仿宋_GB2312" w:hAnsi="仿宋_GB2312" w:eastAsia="仿宋_GB2312" w:cs="仿宋_GB2312"/>
          <w:color w:val="auto"/>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（三）具有</w:t>
      </w:r>
      <w:r>
        <w:rPr>
          <w:rFonts w:hint="eastAsia" w:ascii="仿宋_GB2312" w:hAnsi="仿宋_GB2312" w:eastAsia="仿宋_GB2312" w:cs="仿宋_GB2312"/>
          <w:color w:val="auto"/>
          <w:sz w:val="30"/>
          <w:szCs w:val="30"/>
          <w:lang w:eastAsia="zh-CN"/>
        </w:rPr>
        <w:t>与理事工作相适应的工作阅历和工作经验；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（四）</w:t>
      </w:r>
      <w:r>
        <w:rPr>
          <w:rFonts w:hint="eastAsia" w:ascii="仿宋_GB2312" w:hAnsi="仿宋_GB2312" w:eastAsia="仿宋_GB2312" w:cs="仿宋_GB2312"/>
          <w:color w:val="auto"/>
          <w:sz w:val="30"/>
          <w:szCs w:val="30"/>
          <w:lang w:eastAsia="zh-CN"/>
        </w:rPr>
        <w:t>能够尽职尽责，保障捐赠财产的使用符合捐赠人的意愿和基金会的公益目的，保障基金会财产的安全及保值增值；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（五）遵纪守法，廉洁自律。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b/>
          <w:bCs/>
          <w:color w:val="auto"/>
          <w:sz w:val="30"/>
          <w:szCs w:val="30"/>
        </w:rPr>
        <w:t>第</w:t>
      </w:r>
      <w:r>
        <w:rPr>
          <w:rFonts w:hint="eastAsia" w:ascii="仿宋_GB2312" w:hAnsi="仿宋_GB2312" w:eastAsia="仿宋_GB2312" w:cs="仿宋_GB2312"/>
          <w:b/>
          <w:bCs/>
          <w:color w:val="auto"/>
          <w:sz w:val="30"/>
          <w:szCs w:val="30"/>
          <w:lang w:eastAsia="zh-CN"/>
        </w:rPr>
        <w:t>七</w:t>
      </w:r>
      <w:r>
        <w:rPr>
          <w:rFonts w:hint="eastAsia" w:ascii="仿宋_GB2312" w:hAnsi="仿宋_GB2312" w:eastAsia="仿宋_GB2312" w:cs="仿宋_GB2312"/>
          <w:b/>
          <w:bCs/>
          <w:color w:val="auto"/>
          <w:sz w:val="30"/>
          <w:szCs w:val="30"/>
        </w:rPr>
        <w:t>条</w:t>
      </w:r>
      <w:r>
        <w:rPr>
          <w:rFonts w:hint="eastAsia" w:ascii="仿宋_GB2312" w:hAnsi="仿宋_GB2312" w:eastAsia="仿宋_GB2312" w:cs="仿宋_GB2312"/>
          <w:b/>
          <w:bCs/>
          <w:color w:val="auto"/>
          <w:sz w:val="30"/>
          <w:szCs w:val="30"/>
          <w:lang w:val="en-US" w:eastAsia="zh-CN"/>
        </w:rPr>
        <w:t xml:space="preserve">  </w:t>
      </w:r>
      <w:r>
        <w:rPr>
          <w:rFonts w:hint="eastAsia" w:ascii="仿宋_GB2312" w:hAnsi="仿宋_GB2312" w:eastAsia="仿宋_GB2312" w:cs="仿宋_GB2312"/>
          <w:color w:val="auto"/>
          <w:sz w:val="30"/>
          <w:szCs w:val="30"/>
        </w:rPr>
        <w:t>理事的产生和罢免</w:t>
      </w:r>
      <w:r>
        <w:rPr>
          <w:rFonts w:hint="eastAsia" w:ascii="仿宋_GB2312" w:hAnsi="仿宋_GB2312" w:eastAsia="仿宋_GB2312" w:cs="仿宋_GB2312"/>
          <w:color w:val="auto"/>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（一）理事会换届改选时，由理事会、主要捐赠人共同提名候选人并组织换届领导小组，组织全部候选人共同选举产生新一届理事；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（二）罢免、增补理事应当经理事会表决通过；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（三）理事的选举和罢免结果报登记管理机关备案。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b/>
          <w:bCs/>
          <w:color w:val="auto"/>
          <w:sz w:val="30"/>
          <w:szCs w:val="30"/>
        </w:rPr>
        <w:t>第</w:t>
      </w:r>
      <w:r>
        <w:rPr>
          <w:rFonts w:hint="eastAsia" w:ascii="仿宋_GB2312" w:hAnsi="仿宋_GB2312" w:eastAsia="仿宋_GB2312" w:cs="仿宋_GB2312"/>
          <w:b/>
          <w:bCs/>
          <w:color w:val="auto"/>
          <w:sz w:val="30"/>
          <w:szCs w:val="30"/>
          <w:lang w:eastAsia="zh-CN"/>
        </w:rPr>
        <w:t>八</w:t>
      </w:r>
      <w:r>
        <w:rPr>
          <w:rFonts w:hint="eastAsia" w:ascii="仿宋_GB2312" w:hAnsi="仿宋_GB2312" w:eastAsia="仿宋_GB2312" w:cs="仿宋_GB2312"/>
          <w:b/>
          <w:bCs/>
          <w:color w:val="auto"/>
          <w:sz w:val="30"/>
          <w:szCs w:val="30"/>
        </w:rPr>
        <w:t>条</w:t>
      </w:r>
      <w:r>
        <w:rPr>
          <w:rFonts w:hint="eastAsia" w:ascii="仿宋_GB2312" w:hAnsi="仿宋_GB2312" w:eastAsia="仿宋_GB2312" w:cs="仿宋_GB2312"/>
          <w:b/>
          <w:bCs/>
          <w:color w:val="auto"/>
          <w:sz w:val="30"/>
          <w:szCs w:val="30"/>
          <w:lang w:val="en-US" w:eastAsia="zh-CN"/>
        </w:rPr>
        <w:t xml:space="preserve">  </w:t>
      </w:r>
      <w:r>
        <w:rPr>
          <w:rFonts w:hint="eastAsia" w:ascii="仿宋_GB2312" w:hAnsi="仿宋_GB2312" w:eastAsia="仿宋_GB2312" w:cs="仿宋_GB2312"/>
          <w:color w:val="auto"/>
          <w:sz w:val="30"/>
          <w:szCs w:val="30"/>
        </w:rPr>
        <w:t>理事行使下列职权</w:t>
      </w:r>
      <w:r>
        <w:rPr>
          <w:rFonts w:hint="eastAsia" w:ascii="仿宋_GB2312" w:hAnsi="仿宋_GB2312" w:eastAsia="仿宋_GB2312" w:cs="仿宋_GB2312"/>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50" w:after="50" w:line="500" w:lineRule="exact"/>
        <w:ind w:left="0" w:leftChars="0" w:right="0" w:rightChars="0" w:firstLine="600" w:firstLineChars="200"/>
        <w:jc w:val="both"/>
        <w:textAlignment w:val="auto"/>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（一）参与基金会的管理工作；</w:t>
      </w:r>
    </w:p>
    <w:p>
      <w:pPr>
        <w:keepNext w:val="0"/>
        <w:keepLines w:val="0"/>
        <w:pageBreakBefore w:val="0"/>
        <w:widowControl w:val="0"/>
        <w:kinsoku/>
        <w:wordWrap/>
        <w:overflowPunct/>
        <w:topLinePunct w:val="0"/>
        <w:autoSpaceDE/>
        <w:autoSpaceDN/>
        <w:bidi w:val="0"/>
        <w:adjustRightInd/>
        <w:snapToGrid/>
        <w:spacing w:before="50" w:after="50" w:line="500" w:lineRule="exact"/>
        <w:ind w:left="0" w:leftChars="0" w:right="0" w:rightChars="0" w:firstLine="600" w:firstLineChars="200"/>
        <w:jc w:val="both"/>
        <w:textAlignment w:val="auto"/>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（二）对基金会的重大决策有表决权；</w:t>
      </w:r>
    </w:p>
    <w:p>
      <w:pPr>
        <w:keepNext w:val="0"/>
        <w:keepLines w:val="0"/>
        <w:pageBreakBefore w:val="0"/>
        <w:widowControl w:val="0"/>
        <w:kinsoku/>
        <w:wordWrap/>
        <w:overflowPunct/>
        <w:topLinePunct w:val="0"/>
        <w:autoSpaceDE/>
        <w:autoSpaceDN/>
        <w:bidi w:val="0"/>
        <w:adjustRightInd/>
        <w:snapToGrid/>
        <w:spacing w:before="50" w:after="50" w:line="500" w:lineRule="exact"/>
        <w:ind w:left="0" w:leftChars="0" w:right="0" w:rightChars="0" w:firstLine="600" w:firstLineChars="200"/>
        <w:jc w:val="both"/>
        <w:textAlignment w:val="auto"/>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（三）对基金会运作有建议权；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kern w:val="0"/>
          <w:sz w:val="30"/>
          <w:szCs w:val="30"/>
        </w:rPr>
        <w:t>（四）参加本基金会活动，维护本</w:t>
      </w: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color w:val="auto"/>
          <w:sz w:val="30"/>
          <w:szCs w:val="30"/>
        </w:rPr>
        <w:instrText xml:space="preserve">HYPERLINK "http://hywjjjh.com" \t "_blank"</w:instrText>
      </w:r>
      <w:r>
        <w:rPr>
          <w:rFonts w:hint="eastAsia" w:ascii="仿宋_GB2312" w:hAnsi="仿宋_GB2312" w:eastAsia="仿宋_GB2312" w:cs="仿宋_GB2312"/>
          <w:color w:val="auto"/>
          <w:sz w:val="30"/>
          <w:szCs w:val="30"/>
        </w:rPr>
        <w:fldChar w:fldCharType="separate"/>
      </w:r>
      <w:r>
        <w:rPr>
          <w:rFonts w:hint="eastAsia" w:ascii="仿宋_GB2312" w:hAnsi="仿宋_GB2312" w:eastAsia="仿宋_GB2312" w:cs="仿宋_GB2312"/>
          <w:color w:val="auto"/>
          <w:kern w:val="0"/>
          <w:sz w:val="30"/>
          <w:szCs w:val="30"/>
        </w:rPr>
        <w:t>基金会</w:t>
      </w:r>
      <w:r>
        <w:rPr>
          <w:rFonts w:hint="eastAsia" w:ascii="仿宋_GB2312" w:hAnsi="仿宋_GB2312" w:eastAsia="仿宋_GB2312" w:cs="仿宋_GB2312"/>
          <w:color w:val="auto"/>
          <w:sz w:val="30"/>
          <w:szCs w:val="30"/>
        </w:rPr>
        <w:fldChar w:fldCharType="end"/>
      </w:r>
      <w:r>
        <w:rPr>
          <w:rFonts w:hint="eastAsia" w:ascii="仿宋_GB2312" w:hAnsi="仿宋_GB2312" w:eastAsia="仿宋_GB2312" w:cs="仿宋_GB2312"/>
          <w:color w:val="auto"/>
          <w:kern w:val="0"/>
          <w:sz w:val="30"/>
          <w:szCs w:val="30"/>
        </w:rPr>
        <w:t>合法权益。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第</w:t>
      </w:r>
      <w:r>
        <w:rPr>
          <w:rFonts w:hint="eastAsia" w:ascii="仿宋_GB2312" w:hAnsi="仿宋_GB2312" w:eastAsia="仿宋_GB2312" w:cs="仿宋_GB2312"/>
          <w:b/>
          <w:bCs/>
          <w:color w:val="auto"/>
          <w:sz w:val="30"/>
          <w:szCs w:val="30"/>
          <w:lang w:eastAsia="zh-CN"/>
        </w:rPr>
        <w:t>九</w:t>
      </w:r>
      <w:r>
        <w:rPr>
          <w:rFonts w:hint="eastAsia" w:ascii="仿宋_GB2312" w:hAnsi="仿宋_GB2312" w:eastAsia="仿宋_GB2312" w:cs="仿宋_GB2312"/>
          <w:b/>
          <w:bCs/>
          <w:color w:val="auto"/>
          <w:sz w:val="30"/>
          <w:szCs w:val="30"/>
        </w:rPr>
        <w:t>条</w:t>
      </w:r>
      <w:r>
        <w:rPr>
          <w:rFonts w:hint="eastAsia" w:ascii="仿宋_GB2312" w:hAnsi="仿宋_GB2312" w:eastAsia="仿宋_GB2312" w:cs="仿宋_GB2312"/>
          <w:b/>
          <w:bCs/>
          <w:color w:val="auto"/>
          <w:sz w:val="30"/>
          <w:szCs w:val="30"/>
          <w:lang w:val="en-US" w:eastAsia="zh-CN"/>
        </w:rPr>
        <w:t xml:space="preserve">  </w:t>
      </w:r>
      <w:r>
        <w:rPr>
          <w:rFonts w:hint="eastAsia" w:ascii="仿宋_GB2312" w:hAnsi="仿宋_GB2312" w:eastAsia="仿宋_GB2312" w:cs="仿宋_GB2312"/>
          <w:color w:val="auto"/>
          <w:sz w:val="30"/>
          <w:szCs w:val="30"/>
        </w:rPr>
        <w:t>理事应履行下列职责：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（一）遵守章程，遵从理事会做出的决定，忠实履行职责，维护本基金会及理事会的利益，不得利用在本基金会的职权为自己谋取私利，不得侵占、挪用本基金会财产，不得从事损害本基金会利益的活动；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（二）仔细审读本基金会的财务报告，谨慎决策重大业务活动计划，积极为基金会的发展提出意见和建议。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bCs/>
          <w:color w:val="auto"/>
          <w:sz w:val="30"/>
          <w:szCs w:val="30"/>
          <w:lang w:val="en-US" w:eastAsia="zh-CN"/>
        </w:rPr>
        <w:t>第三章  理事会领导机构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bCs/>
          <w:color w:val="auto"/>
          <w:sz w:val="30"/>
          <w:szCs w:val="30"/>
          <w:lang w:val="en-US" w:eastAsia="zh-CN"/>
        </w:rPr>
        <w:t xml:space="preserve">第十条  </w:t>
      </w:r>
      <w:r>
        <w:rPr>
          <w:rFonts w:hint="eastAsia" w:ascii="仿宋_GB2312" w:hAnsi="仿宋_GB2312" w:eastAsia="仿宋_GB2312" w:cs="仿宋_GB2312"/>
          <w:b w:val="0"/>
          <w:bCs w:val="0"/>
          <w:color w:val="auto"/>
          <w:sz w:val="30"/>
          <w:szCs w:val="30"/>
          <w:lang w:val="en-US" w:eastAsia="zh-CN"/>
        </w:rPr>
        <w:t>理事会领导机构由理事长、副理事长、秘书长组成，由理事会选举产生。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 xml:space="preserve">第十一条  </w:t>
      </w:r>
      <w:r>
        <w:rPr>
          <w:rFonts w:hint="eastAsia" w:ascii="仿宋_GB2312" w:hAnsi="仿宋_GB2312" w:eastAsia="仿宋_GB2312" w:cs="仿宋_GB2312"/>
          <w:b w:val="0"/>
          <w:bCs w:val="0"/>
          <w:color w:val="auto"/>
          <w:sz w:val="30"/>
          <w:szCs w:val="30"/>
          <w:lang w:val="en-US" w:eastAsia="zh-CN"/>
        </w:rPr>
        <w:t>基金会理事长、副理事长、秘书长必须符合以下条件：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（一）在本</w:t>
      </w:r>
      <w:r>
        <w:rPr>
          <w:rFonts w:hint="eastAsia" w:ascii="仿宋_GB2312" w:hAnsi="仿宋_GB2312" w:eastAsia="仿宋_GB2312" w:cs="仿宋_GB2312"/>
          <w:color w:val="auto"/>
          <w:sz w:val="30"/>
          <w:szCs w:val="30"/>
          <w:lang w:eastAsia="zh-CN"/>
        </w:rPr>
        <w:t>基金会</w:t>
      </w:r>
      <w:r>
        <w:rPr>
          <w:rFonts w:hint="eastAsia" w:ascii="仿宋_GB2312" w:hAnsi="仿宋_GB2312" w:eastAsia="仿宋_GB2312" w:cs="仿宋_GB2312"/>
          <w:color w:val="auto"/>
          <w:sz w:val="30"/>
          <w:szCs w:val="30"/>
        </w:rPr>
        <w:t>业务领域内有较大影响；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二</w:t>
      </w:r>
      <w:r>
        <w:rPr>
          <w:rFonts w:hint="eastAsia" w:ascii="仿宋_GB2312" w:hAnsi="仿宋_GB2312" w:eastAsia="仿宋_GB2312" w:cs="仿宋_GB2312"/>
          <w:color w:val="auto"/>
          <w:sz w:val="30"/>
          <w:szCs w:val="30"/>
        </w:rPr>
        <w:t>）理事长、副理事长、秘书长最高任职年龄不超过</w:t>
      </w:r>
      <w:r>
        <w:rPr>
          <w:rFonts w:hint="eastAsia" w:ascii="仿宋_GB2312" w:hAnsi="仿宋_GB2312" w:eastAsia="仿宋_GB2312" w:cs="仿宋_GB2312"/>
          <w:color w:val="auto"/>
          <w:sz w:val="30"/>
          <w:szCs w:val="30"/>
          <w:lang w:val="en-US" w:eastAsia="zh-CN"/>
        </w:rPr>
        <w:t>70</w:t>
      </w:r>
      <w:r>
        <w:rPr>
          <w:rFonts w:hint="eastAsia" w:ascii="仿宋_GB2312" w:hAnsi="仿宋_GB2312" w:eastAsia="仿宋_GB2312" w:cs="仿宋_GB2312"/>
          <w:color w:val="auto"/>
          <w:sz w:val="30"/>
          <w:szCs w:val="30"/>
        </w:rPr>
        <w:t>周岁，秘书长为专职</w:t>
      </w:r>
      <w:r>
        <w:rPr>
          <w:rFonts w:hint="eastAsia" w:ascii="仿宋_GB2312" w:hAnsi="仿宋_GB2312" w:eastAsia="仿宋_GB2312" w:cs="仿宋_GB2312"/>
          <w:color w:val="auto"/>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三</w:t>
      </w:r>
      <w:r>
        <w:rPr>
          <w:rFonts w:hint="eastAsia" w:ascii="仿宋_GB2312" w:hAnsi="仿宋_GB2312" w:eastAsia="仿宋_GB2312" w:cs="仿宋_GB2312"/>
          <w:color w:val="auto"/>
          <w:sz w:val="30"/>
          <w:szCs w:val="30"/>
        </w:rPr>
        <w:t>）身体健康</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能坚持正常工作；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四）具有完全民事行为能力。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第十</w:t>
      </w:r>
      <w:r>
        <w:rPr>
          <w:rFonts w:hint="eastAsia" w:ascii="仿宋_GB2312" w:hAnsi="仿宋_GB2312" w:eastAsia="仿宋_GB2312" w:cs="仿宋_GB2312"/>
          <w:b/>
          <w:bCs/>
          <w:color w:val="auto"/>
          <w:sz w:val="30"/>
          <w:szCs w:val="30"/>
          <w:lang w:eastAsia="zh-CN"/>
        </w:rPr>
        <w:t>二</w:t>
      </w:r>
      <w:r>
        <w:rPr>
          <w:rFonts w:hint="eastAsia" w:ascii="仿宋_GB2312" w:hAnsi="仿宋_GB2312" w:eastAsia="仿宋_GB2312" w:cs="仿宋_GB2312"/>
          <w:b/>
          <w:bCs/>
          <w:color w:val="auto"/>
          <w:sz w:val="30"/>
          <w:szCs w:val="30"/>
        </w:rPr>
        <w:t>条</w:t>
      </w:r>
      <w:r>
        <w:rPr>
          <w:rFonts w:hint="eastAsia" w:ascii="仿宋_GB2312" w:hAnsi="仿宋_GB2312" w:eastAsia="仿宋_GB2312" w:cs="仿宋_GB2312"/>
          <w:b/>
          <w:bCs/>
          <w:color w:val="auto"/>
          <w:sz w:val="30"/>
          <w:szCs w:val="30"/>
          <w:lang w:val="en-US" w:eastAsia="zh-CN"/>
        </w:rPr>
        <w:t xml:space="preserve">  </w:t>
      </w:r>
      <w:r>
        <w:rPr>
          <w:rFonts w:hint="eastAsia" w:ascii="仿宋_GB2312" w:hAnsi="仿宋_GB2312" w:eastAsia="仿宋_GB2312" w:cs="仿宋_GB2312"/>
          <w:color w:val="auto"/>
          <w:sz w:val="30"/>
          <w:szCs w:val="30"/>
        </w:rPr>
        <w:t>有下列情形之一的人员，不能担任本会的理事长、副理事长、秘书长：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（一）属于现职国家工作人员的；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（二）因犯罪被判管制、拘役或者有期徒刑，刑期执行完毕之日起未逾</w:t>
      </w:r>
      <w:r>
        <w:rPr>
          <w:rFonts w:hint="eastAsia" w:ascii="仿宋_GB2312" w:hAnsi="仿宋_GB2312" w:eastAsia="仿宋_GB2312" w:cs="仿宋_GB2312"/>
          <w:color w:val="auto"/>
          <w:sz w:val="30"/>
          <w:szCs w:val="30"/>
          <w:lang w:val="en-US" w:eastAsia="zh-CN"/>
        </w:rPr>
        <w:t>5</w:t>
      </w:r>
      <w:r>
        <w:rPr>
          <w:rFonts w:hint="eastAsia" w:ascii="仿宋_GB2312" w:hAnsi="仿宋_GB2312" w:eastAsia="仿宋_GB2312" w:cs="仿宋_GB2312"/>
          <w:color w:val="auto"/>
          <w:sz w:val="30"/>
          <w:szCs w:val="30"/>
        </w:rPr>
        <w:t>年的；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（三）因犯罪被判处剥夺政治权利正在执行期间或者曾经被判处剥夺政治权利的；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（四）曾在因违法被撤销登记的基金会担任理事长、副理事长</w:t>
      </w:r>
      <w:r>
        <w:rPr>
          <w:rFonts w:hint="eastAsia" w:ascii="仿宋_GB2312" w:hAnsi="仿宋_GB2312" w:eastAsia="仿宋_GB2312" w:cs="仿宋_GB2312"/>
          <w:color w:val="auto"/>
          <w:sz w:val="30"/>
          <w:szCs w:val="30"/>
          <w:lang w:eastAsia="zh-CN"/>
        </w:rPr>
        <w:t>或者</w:t>
      </w:r>
      <w:r>
        <w:rPr>
          <w:rFonts w:hint="eastAsia" w:ascii="仿宋_GB2312" w:hAnsi="仿宋_GB2312" w:eastAsia="仿宋_GB2312" w:cs="仿宋_GB2312"/>
          <w:color w:val="auto"/>
          <w:sz w:val="30"/>
          <w:szCs w:val="30"/>
        </w:rPr>
        <w:t>秘书长，且对该基金会的违法行为负有个人责任，自该基金会被撤销之日起未逾</w:t>
      </w:r>
      <w:r>
        <w:rPr>
          <w:rFonts w:hint="eastAsia" w:ascii="仿宋_GB2312" w:hAnsi="仿宋_GB2312" w:eastAsia="仿宋_GB2312" w:cs="仿宋_GB2312"/>
          <w:color w:val="auto"/>
          <w:sz w:val="30"/>
          <w:szCs w:val="30"/>
          <w:lang w:val="en-US" w:eastAsia="zh-CN"/>
        </w:rPr>
        <w:t>5</w:t>
      </w:r>
      <w:r>
        <w:rPr>
          <w:rFonts w:hint="eastAsia" w:ascii="仿宋_GB2312" w:hAnsi="仿宋_GB2312" w:eastAsia="仿宋_GB2312" w:cs="仿宋_GB2312"/>
          <w:color w:val="auto"/>
          <w:sz w:val="30"/>
          <w:szCs w:val="30"/>
        </w:rPr>
        <w:t>年的。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第十</w:t>
      </w:r>
      <w:r>
        <w:rPr>
          <w:rFonts w:hint="eastAsia" w:ascii="仿宋_GB2312" w:hAnsi="仿宋_GB2312" w:eastAsia="仿宋_GB2312" w:cs="仿宋_GB2312"/>
          <w:b/>
          <w:bCs/>
          <w:color w:val="auto"/>
          <w:sz w:val="30"/>
          <w:szCs w:val="30"/>
          <w:lang w:eastAsia="zh-CN"/>
        </w:rPr>
        <w:t>三</w:t>
      </w:r>
      <w:r>
        <w:rPr>
          <w:rFonts w:hint="eastAsia" w:ascii="仿宋_GB2312" w:hAnsi="仿宋_GB2312" w:eastAsia="仿宋_GB2312" w:cs="仿宋_GB2312"/>
          <w:b/>
          <w:bCs/>
          <w:color w:val="auto"/>
          <w:sz w:val="30"/>
          <w:szCs w:val="30"/>
        </w:rPr>
        <w:t>条</w:t>
      </w:r>
      <w:r>
        <w:rPr>
          <w:rFonts w:hint="eastAsia" w:ascii="仿宋_GB2312" w:hAnsi="仿宋_GB2312" w:eastAsia="仿宋_GB2312" w:cs="仿宋_GB2312"/>
          <w:b/>
          <w:bCs/>
          <w:color w:val="auto"/>
          <w:sz w:val="30"/>
          <w:szCs w:val="30"/>
          <w:lang w:val="en-US" w:eastAsia="zh-CN"/>
        </w:rPr>
        <w:t xml:space="preserve">  </w:t>
      </w:r>
      <w:r>
        <w:rPr>
          <w:rFonts w:hint="eastAsia" w:ascii="仿宋_GB2312" w:hAnsi="仿宋_GB2312" w:eastAsia="仿宋_GB2312" w:cs="仿宋_GB2312"/>
          <w:b w:val="0"/>
          <w:bCs w:val="0"/>
          <w:color w:val="auto"/>
          <w:sz w:val="30"/>
          <w:szCs w:val="30"/>
          <w:lang w:val="en-US" w:eastAsia="zh-CN"/>
        </w:rPr>
        <w:t>本基金会的</w:t>
      </w:r>
      <w:r>
        <w:rPr>
          <w:rFonts w:hint="eastAsia" w:ascii="仿宋_GB2312" w:hAnsi="仿宋_GB2312" w:eastAsia="仿宋_GB2312" w:cs="仿宋_GB2312"/>
          <w:color w:val="auto"/>
          <w:sz w:val="30"/>
          <w:szCs w:val="30"/>
        </w:rPr>
        <w:t>理事长、副理事长、秘书长每届任期</w:t>
      </w:r>
      <w:r>
        <w:rPr>
          <w:rFonts w:hint="eastAsia" w:ascii="仿宋_GB2312" w:hAnsi="仿宋_GB2312" w:eastAsia="仿宋_GB2312" w:cs="仿宋_GB2312"/>
          <w:color w:val="auto"/>
          <w:sz w:val="30"/>
          <w:szCs w:val="30"/>
          <w:lang w:val="en-US" w:eastAsia="zh-CN"/>
        </w:rPr>
        <w:t>5</w:t>
      </w:r>
      <w:r>
        <w:rPr>
          <w:rFonts w:hint="eastAsia" w:ascii="仿宋_GB2312" w:hAnsi="仿宋_GB2312" w:eastAsia="仿宋_GB2312" w:cs="仿宋_GB2312"/>
          <w:color w:val="auto"/>
          <w:sz w:val="30"/>
          <w:szCs w:val="30"/>
        </w:rPr>
        <w:t>年，连任不超过两届。因特殊情况需超届连任的，须经理事会特殊程序表决通过，报登记管理机关批准同意后</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方可任职。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b/>
          <w:bCs/>
          <w:color w:val="auto"/>
          <w:sz w:val="30"/>
          <w:szCs w:val="30"/>
          <w:lang w:eastAsia="zh-CN"/>
        </w:rPr>
        <w:t>第十四条</w:t>
      </w:r>
      <w:r>
        <w:rPr>
          <w:rFonts w:hint="eastAsia" w:ascii="仿宋_GB2312" w:hAnsi="仿宋_GB2312" w:eastAsia="仿宋_GB2312" w:cs="仿宋_GB2312"/>
          <w:color w:val="auto"/>
          <w:sz w:val="30"/>
          <w:szCs w:val="30"/>
          <w:lang w:val="en-US" w:eastAsia="zh-CN"/>
        </w:rPr>
        <w:t xml:space="preserve">  理事长为本基金会法定代表人。本基金会法定代表人不兼任其他组织的法定代表人。基金会法定代表人在任期间，基金会发生违反《基金会管理条例》和章程的行为，法定代表人应当承担相关责任。因法定代表人失职，导致本基金会发生违法行为或本基金会财产损失的，法定代表人应当承担个人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lang w:val="en-US" w:eastAsia="zh-CN"/>
        </w:rPr>
        <w:t xml:space="preserve">第十五条  </w:t>
      </w:r>
      <w:r>
        <w:rPr>
          <w:rFonts w:hint="eastAsia" w:ascii="仿宋_GB2312" w:hAnsi="仿宋_GB2312" w:eastAsia="仿宋_GB2312" w:cs="仿宋_GB2312"/>
          <w:color w:val="auto"/>
          <w:sz w:val="30"/>
          <w:szCs w:val="30"/>
        </w:rPr>
        <w:t>理事长行使下列职权：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（一）召集和主持理事会会议；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（二）检查理事会决议的落实情况；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（三）代表</w:t>
      </w:r>
      <w:r>
        <w:rPr>
          <w:rFonts w:hint="eastAsia" w:ascii="仿宋_GB2312" w:hAnsi="仿宋_GB2312" w:eastAsia="仿宋_GB2312" w:cs="仿宋_GB2312"/>
          <w:color w:val="auto"/>
          <w:sz w:val="30"/>
          <w:szCs w:val="30"/>
          <w:lang w:eastAsia="zh-CN"/>
        </w:rPr>
        <w:t>基金会</w:t>
      </w:r>
      <w:r>
        <w:rPr>
          <w:rFonts w:hint="eastAsia" w:ascii="仿宋_GB2312" w:hAnsi="仿宋_GB2312" w:eastAsia="仿宋_GB2312" w:cs="仿宋_GB2312"/>
          <w:color w:val="auto"/>
          <w:sz w:val="30"/>
          <w:szCs w:val="30"/>
        </w:rPr>
        <w:t>签署重要文件；</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94" w:rightChars="-45"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四）制定理事会工作计划并付诸执行；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（五）章程和理事会赋予的其他职权。</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92" w:rightChars="-44" w:firstLine="602"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第十</w:t>
      </w:r>
      <w:r>
        <w:rPr>
          <w:rFonts w:hint="eastAsia" w:ascii="仿宋_GB2312" w:hAnsi="仿宋_GB2312" w:eastAsia="仿宋_GB2312" w:cs="仿宋_GB2312"/>
          <w:b/>
          <w:bCs/>
          <w:color w:val="auto"/>
          <w:sz w:val="30"/>
          <w:szCs w:val="30"/>
          <w:lang w:eastAsia="zh-CN"/>
        </w:rPr>
        <w:t>六</w:t>
      </w:r>
      <w:r>
        <w:rPr>
          <w:rFonts w:hint="eastAsia" w:ascii="仿宋_GB2312" w:hAnsi="仿宋_GB2312" w:eastAsia="仿宋_GB2312" w:cs="仿宋_GB2312"/>
          <w:b/>
          <w:bCs/>
          <w:color w:val="auto"/>
          <w:sz w:val="30"/>
          <w:szCs w:val="30"/>
        </w:rPr>
        <w:t>条</w:t>
      </w:r>
      <w:r>
        <w:rPr>
          <w:rFonts w:hint="eastAsia" w:ascii="仿宋_GB2312" w:hAnsi="仿宋_GB2312" w:eastAsia="仿宋_GB2312" w:cs="仿宋_GB2312"/>
          <w:b/>
          <w:bCs/>
          <w:color w:val="auto"/>
          <w:sz w:val="30"/>
          <w:szCs w:val="30"/>
          <w:lang w:val="en-US" w:eastAsia="zh-CN"/>
        </w:rPr>
        <w:t xml:space="preserve">  </w:t>
      </w:r>
      <w:r>
        <w:rPr>
          <w:rFonts w:hint="eastAsia" w:ascii="仿宋_GB2312" w:hAnsi="仿宋_GB2312" w:eastAsia="仿宋_GB2312" w:cs="仿宋_GB2312"/>
          <w:color w:val="auto"/>
          <w:sz w:val="30"/>
          <w:szCs w:val="30"/>
        </w:rPr>
        <w:t>理事长应履行下列职责：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（一）严格执行理事会的决议，定期向理事会报告工作；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（二）遵守章程，忠实履行职务；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（三）组织研究</w:t>
      </w:r>
      <w:r>
        <w:rPr>
          <w:rFonts w:hint="eastAsia" w:ascii="仿宋_GB2312" w:hAnsi="仿宋_GB2312" w:eastAsia="仿宋_GB2312" w:cs="仿宋_GB2312"/>
          <w:color w:val="auto"/>
          <w:sz w:val="30"/>
          <w:szCs w:val="30"/>
          <w:lang w:eastAsia="zh-CN"/>
        </w:rPr>
        <w:t>基金会</w:t>
      </w:r>
      <w:r>
        <w:rPr>
          <w:rFonts w:hint="eastAsia" w:ascii="仿宋_GB2312" w:hAnsi="仿宋_GB2312" w:eastAsia="仿宋_GB2312" w:cs="仿宋_GB2312"/>
          <w:color w:val="auto"/>
          <w:sz w:val="30"/>
          <w:szCs w:val="30"/>
        </w:rPr>
        <w:t>的发展目标、方针和发展战略；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（四）按照决策权限和程序，做到民主决策和科学决策；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（五）自觉接受理事会和监事会的监督；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（六）履行章程规定的其他责任和义务。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color w:val="auto"/>
          <w:sz w:val="30"/>
          <w:szCs w:val="30"/>
          <w:lang w:val="en-US" w:eastAsia="zh-CN"/>
        </w:rPr>
        <w:t xml:space="preserve">第十七条  </w:t>
      </w:r>
      <w:r>
        <w:rPr>
          <w:rFonts w:hint="eastAsia" w:ascii="仿宋_GB2312" w:hAnsi="仿宋_GB2312" w:eastAsia="仿宋_GB2312" w:cs="仿宋_GB2312"/>
          <w:color w:val="auto"/>
          <w:sz w:val="30"/>
          <w:szCs w:val="30"/>
          <w:lang w:val="en-US" w:eastAsia="zh-CN"/>
        </w:rPr>
        <w:t>本基金会</w:t>
      </w:r>
      <w:r>
        <w:rPr>
          <w:rFonts w:hint="eastAsia" w:ascii="仿宋_GB2312" w:hAnsi="仿宋_GB2312" w:eastAsia="仿宋_GB2312" w:cs="仿宋_GB2312"/>
          <w:color w:val="auto"/>
          <w:sz w:val="30"/>
          <w:szCs w:val="30"/>
        </w:rPr>
        <w:t>副理事长、秘书长在理</w:t>
      </w:r>
      <w:r>
        <w:rPr>
          <w:rFonts w:hint="eastAsia" w:ascii="仿宋_GB2312" w:hAnsi="仿宋_GB2312" w:eastAsia="仿宋_GB2312" w:cs="仿宋_GB2312"/>
          <w:sz w:val="30"/>
          <w:szCs w:val="30"/>
        </w:rPr>
        <w:t>事长领导下开展工作。秘书长行使下列职权：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rPr>
        <w:t>主持开展日常工作，组织实施理事会决议；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拟订资金的筹集、管理和使用计划；</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90" w:rightChars="-43"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eastAsia="zh-CN"/>
        </w:rPr>
        <w:t>（三）</w:t>
      </w:r>
      <w:r>
        <w:rPr>
          <w:rFonts w:hint="eastAsia" w:ascii="仿宋_GB2312" w:hAnsi="仿宋_GB2312" w:eastAsia="仿宋_GB2312" w:cs="仿宋_GB2312"/>
          <w:color w:val="000000"/>
          <w:kern w:val="0"/>
          <w:sz w:val="30"/>
          <w:szCs w:val="30"/>
        </w:rPr>
        <w:t>拟订</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HYPERLINK "http://hywjjjh.com" \t "_blank"</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color w:val="000000"/>
          <w:kern w:val="0"/>
          <w:sz w:val="30"/>
          <w:szCs w:val="30"/>
        </w:rPr>
        <w:t>基金会</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000000"/>
          <w:kern w:val="0"/>
          <w:sz w:val="30"/>
          <w:szCs w:val="30"/>
        </w:rPr>
        <w:t>的内部管理规章制度，报理事会审批；</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90" w:rightChars="-43"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eastAsia="zh-CN"/>
        </w:rPr>
        <w:t>（四）</w:t>
      </w:r>
      <w:r>
        <w:rPr>
          <w:rFonts w:hint="eastAsia" w:ascii="仿宋_GB2312" w:hAnsi="仿宋_GB2312" w:eastAsia="仿宋_GB2312" w:cs="仿宋_GB2312"/>
          <w:color w:val="000000"/>
          <w:kern w:val="0"/>
          <w:sz w:val="30"/>
          <w:szCs w:val="30"/>
        </w:rPr>
        <w:t>协调各机构开展工作；</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90" w:rightChars="-43"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eastAsia="zh-CN"/>
        </w:rPr>
        <w:t>（五）</w:t>
      </w:r>
      <w:r>
        <w:rPr>
          <w:rFonts w:hint="eastAsia" w:ascii="仿宋_GB2312" w:hAnsi="仿宋_GB2312" w:eastAsia="仿宋_GB2312" w:cs="仿宋_GB2312"/>
          <w:color w:val="000000"/>
          <w:kern w:val="0"/>
          <w:sz w:val="30"/>
          <w:szCs w:val="30"/>
        </w:rPr>
        <w:t>提议聘任或解聘副秘书长以及财务负责人，由理事会决定；</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90" w:rightChars="-43"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eastAsia="zh-CN"/>
        </w:rPr>
        <w:t>（六）</w:t>
      </w:r>
      <w:r>
        <w:rPr>
          <w:rFonts w:hint="eastAsia" w:ascii="仿宋_GB2312" w:hAnsi="仿宋_GB2312" w:eastAsia="仿宋_GB2312" w:cs="仿宋_GB2312"/>
          <w:color w:val="000000"/>
          <w:kern w:val="0"/>
          <w:sz w:val="30"/>
          <w:szCs w:val="30"/>
        </w:rPr>
        <w:t>决定各机构专职工作人员聘用；</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90" w:rightChars="-43" w:firstLine="600" w:firstLineChars="20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eastAsia="zh-CN"/>
        </w:rPr>
        <w:t>（七）</w:t>
      </w:r>
      <w:r>
        <w:rPr>
          <w:rFonts w:hint="eastAsia" w:ascii="仿宋_GB2312" w:hAnsi="仿宋_GB2312" w:eastAsia="仿宋_GB2312" w:cs="仿宋_GB2312"/>
          <w:color w:val="000000"/>
          <w:kern w:val="0"/>
          <w:sz w:val="30"/>
          <w:szCs w:val="30"/>
        </w:rPr>
        <w:t>章程和理事会赋予的其他职权。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02" w:firstLineChars="200"/>
        <w:jc w:val="center"/>
        <w:textAlignment w:val="auto"/>
        <w:outlineLvl w:val="9"/>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 xml:space="preserve"> 理事会会议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w:t>
      </w:r>
      <w:r>
        <w:rPr>
          <w:rFonts w:hint="eastAsia" w:ascii="仿宋_GB2312" w:hAnsi="仿宋_GB2312" w:eastAsia="仿宋_GB2312" w:cs="仿宋_GB2312"/>
          <w:b/>
          <w:bCs/>
          <w:sz w:val="30"/>
          <w:szCs w:val="30"/>
          <w:lang w:eastAsia="zh-CN"/>
        </w:rPr>
        <w:t>八</w:t>
      </w:r>
      <w:r>
        <w:rPr>
          <w:rFonts w:hint="eastAsia" w:ascii="仿宋_GB2312" w:hAnsi="仿宋_GB2312" w:eastAsia="仿宋_GB2312" w:cs="仿宋_GB2312"/>
          <w:b/>
          <w:bCs/>
          <w:sz w:val="30"/>
          <w:szCs w:val="30"/>
        </w:rPr>
        <w:t>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理事会每年至少召开两次会议。理事会会议由理事长负责召集和主持。有</w:t>
      </w:r>
      <w:r>
        <w:rPr>
          <w:rFonts w:hint="eastAsia" w:ascii="仿宋_GB2312" w:hAnsi="仿宋_GB2312" w:eastAsia="仿宋_GB2312" w:cs="仿宋_GB2312"/>
          <w:sz w:val="30"/>
          <w:szCs w:val="30"/>
          <w:lang w:val="en-US" w:eastAsia="zh-CN"/>
        </w:rPr>
        <w:t>1/3</w:t>
      </w:r>
      <w:r>
        <w:rPr>
          <w:rFonts w:hint="eastAsia" w:ascii="仿宋_GB2312" w:hAnsi="仿宋_GB2312" w:eastAsia="仿宋_GB2312" w:cs="仿宋_GB2312"/>
          <w:sz w:val="30"/>
          <w:szCs w:val="30"/>
        </w:rPr>
        <w:t>理事提议，必须召开理事会会议。如理事长不能召集，提议理事可推选召集人。召开理事会会议，理事长或召集人需提前五日通知全体理事、监事。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w:t>
      </w:r>
      <w:r>
        <w:rPr>
          <w:rFonts w:hint="eastAsia" w:ascii="仿宋_GB2312" w:hAnsi="仿宋_GB2312" w:eastAsia="仿宋_GB2312" w:cs="仿宋_GB2312"/>
          <w:b/>
          <w:bCs/>
          <w:sz w:val="30"/>
          <w:szCs w:val="30"/>
          <w:lang w:eastAsia="zh-CN"/>
        </w:rPr>
        <w:t>十九</w:t>
      </w:r>
      <w:r>
        <w:rPr>
          <w:rFonts w:hint="eastAsia" w:ascii="仿宋_GB2312" w:hAnsi="仿宋_GB2312" w:eastAsia="仿宋_GB2312" w:cs="仿宋_GB2312"/>
          <w:b/>
          <w:bCs/>
          <w:sz w:val="30"/>
          <w:szCs w:val="30"/>
        </w:rPr>
        <w:t>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理事会会议须有</w:t>
      </w:r>
      <w:r>
        <w:rPr>
          <w:rFonts w:hint="eastAsia" w:ascii="仿宋_GB2312" w:hAnsi="仿宋_GB2312" w:eastAsia="仿宋_GB2312" w:cs="仿宋_GB2312"/>
          <w:sz w:val="30"/>
          <w:szCs w:val="30"/>
          <w:lang w:val="en-US" w:eastAsia="zh-CN"/>
        </w:rPr>
        <w:t>2/3</w:t>
      </w:r>
      <w:r>
        <w:rPr>
          <w:rFonts w:hint="eastAsia" w:ascii="仿宋_GB2312" w:hAnsi="仿宋_GB2312" w:eastAsia="仿宋_GB2312" w:cs="仿宋_GB2312"/>
          <w:sz w:val="30"/>
          <w:szCs w:val="30"/>
        </w:rPr>
        <w:t>以上理事出席方能召开，理事会决议须经出席理事过半数通过方为有效。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下列重要事项的决议，须经出席理事表决，</w:t>
      </w:r>
      <w:r>
        <w:rPr>
          <w:rFonts w:hint="eastAsia" w:ascii="仿宋_GB2312" w:hAnsi="仿宋_GB2312" w:eastAsia="仿宋_GB2312" w:cs="仿宋_GB2312"/>
          <w:sz w:val="30"/>
          <w:szCs w:val="30"/>
          <w:lang w:val="en-US" w:eastAsia="zh-CN"/>
        </w:rPr>
        <w:t>2/3</w:t>
      </w:r>
      <w:r>
        <w:rPr>
          <w:rFonts w:hint="eastAsia" w:ascii="仿宋_GB2312" w:hAnsi="仿宋_GB2312" w:eastAsia="仿宋_GB2312" w:cs="仿宋_GB2312"/>
          <w:sz w:val="30"/>
          <w:szCs w:val="30"/>
        </w:rPr>
        <w:t>以上通过方为有效</w:t>
      </w:r>
      <w:r>
        <w:rPr>
          <w:rFonts w:hint="eastAsia" w:ascii="仿宋_GB2312" w:hAnsi="仿宋_GB2312" w:eastAsia="仿宋_GB2312" w:cs="仿宋_GB2312"/>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rPr>
        <w:t>章程的修改；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选举或者罢免理事长、副理事长、秘书长；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章程规定的重大募捐、投资活动；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基金会的分立、合并；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基金会的终止。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第二十条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理事会会议应当制作会议记录。形成决议的，应当现场制作会议纪要，并由出席理事审阅、签名。</w:t>
      </w:r>
      <w:r>
        <w:rPr>
          <w:rFonts w:hint="eastAsia" w:ascii="仿宋_GB2312" w:hAnsi="仿宋_GB2312" w:eastAsia="仿宋_GB2312" w:cs="仿宋_GB2312"/>
          <w:sz w:val="30"/>
          <w:szCs w:val="30"/>
          <w:lang w:eastAsia="zh-CN"/>
        </w:rPr>
        <w:t>理事会</w:t>
      </w:r>
      <w:r>
        <w:rPr>
          <w:rFonts w:hint="eastAsia" w:ascii="仿宋_GB2312" w:hAnsi="仿宋_GB2312" w:eastAsia="仿宋_GB2312" w:cs="仿宋_GB2312"/>
          <w:sz w:val="30"/>
          <w:szCs w:val="30"/>
        </w:rPr>
        <w:t>决议违反法律、法规或章程规定，致使</w:t>
      </w:r>
      <w:r>
        <w:rPr>
          <w:rFonts w:hint="eastAsia" w:ascii="仿宋_GB2312" w:hAnsi="仿宋_GB2312" w:eastAsia="仿宋_GB2312" w:cs="仿宋_GB2312"/>
          <w:sz w:val="30"/>
          <w:szCs w:val="30"/>
          <w:lang w:eastAsia="zh-CN"/>
        </w:rPr>
        <w:t>基金会</w:t>
      </w:r>
      <w:r>
        <w:rPr>
          <w:rFonts w:hint="eastAsia" w:ascii="仿宋_GB2312" w:hAnsi="仿宋_GB2312" w:eastAsia="仿宋_GB2312" w:cs="仿宋_GB2312"/>
          <w:sz w:val="30"/>
          <w:szCs w:val="30"/>
        </w:rPr>
        <w:t>遭受损失的，参与决议的理事应当承担责任。但经证明在表决时反对并记载于会议记录的，该理事可免除责任。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第二十</w:t>
      </w:r>
      <w:r>
        <w:rPr>
          <w:rFonts w:hint="eastAsia" w:ascii="仿宋_GB2312" w:hAnsi="仿宋_GB2312" w:eastAsia="仿宋_GB2312" w:cs="仿宋_GB2312"/>
          <w:b/>
          <w:bCs/>
          <w:sz w:val="30"/>
          <w:szCs w:val="30"/>
          <w:lang w:eastAsia="zh-CN"/>
        </w:rPr>
        <w:t>一</w:t>
      </w:r>
      <w:r>
        <w:rPr>
          <w:rFonts w:hint="eastAsia" w:ascii="仿宋_GB2312" w:hAnsi="仿宋_GB2312" w:eastAsia="仿宋_GB2312" w:cs="仿宋_GB2312"/>
          <w:b/>
          <w:bCs/>
          <w:sz w:val="30"/>
          <w:szCs w:val="30"/>
        </w:rPr>
        <w:t>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val="0"/>
          <w:bCs w:val="0"/>
          <w:sz w:val="30"/>
          <w:szCs w:val="30"/>
          <w:lang w:val="en-US" w:eastAsia="zh-CN"/>
        </w:rPr>
        <w:t>本基金会</w:t>
      </w:r>
      <w:r>
        <w:rPr>
          <w:rFonts w:hint="eastAsia" w:ascii="仿宋_GB2312" w:hAnsi="仿宋_GB2312" w:eastAsia="仿宋_GB2312" w:cs="仿宋_GB2312"/>
          <w:sz w:val="30"/>
          <w:szCs w:val="30"/>
        </w:rPr>
        <w:t>理事遇有个人利益与</w:t>
      </w:r>
      <w:r>
        <w:rPr>
          <w:rFonts w:hint="eastAsia" w:ascii="仿宋_GB2312" w:hAnsi="仿宋_GB2312" w:eastAsia="仿宋_GB2312" w:cs="仿宋_GB2312"/>
          <w:sz w:val="30"/>
          <w:szCs w:val="30"/>
          <w:lang w:eastAsia="zh-CN"/>
        </w:rPr>
        <w:t>基金会</w:t>
      </w:r>
      <w:r>
        <w:rPr>
          <w:rFonts w:hint="eastAsia" w:ascii="仿宋_GB2312" w:hAnsi="仿宋_GB2312" w:eastAsia="仿宋_GB2312" w:cs="仿宋_GB2312"/>
          <w:sz w:val="30"/>
          <w:szCs w:val="30"/>
        </w:rPr>
        <w:t>利益关联时，不得参与相关事宜的决策。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02" w:firstLineChars="200"/>
        <w:jc w:val="center"/>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理事会议案及决议执行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bCs/>
          <w:sz w:val="30"/>
          <w:szCs w:val="30"/>
          <w:lang w:eastAsia="zh-CN"/>
        </w:rPr>
        <w:t>第二十二条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val="0"/>
          <w:bCs w:val="0"/>
          <w:sz w:val="30"/>
          <w:szCs w:val="30"/>
          <w:lang w:val="en-US" w:eastAsia="zh-CN"/>
        </w:rPr>
        <w:t>理事会各理事可以向理事会提出议案，由理事会会议议定。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val="en-US" w:eastAsia="zh-CN"/>
        </w:rPr>
        <w:t xml:space="preserve">第二十三条  </w:t>
      </w:r>
      <w:r>
        <w:rPr>
          <w:rFonts w:hint="eastAsia" w:ascii="仿宋_GB2312" w:hAnsi="仿宋_GB2312" w:eastAsia="仿宋_GB2312" w:cs="仿宋_GB2312"/>
          <w:sz w:val="30"/>
          <w:szCs w:val="30"/>
        </w:rPr>
        <w:t>理事会议案一般应在理事会会议召开前</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日或临时理事会会议召开前</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天，以书面方式递交秘书长。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第二十</w:t>
      </w:r>
      <w:r>
        <w:rPr>
          <w:rFonts w:hint="eastAsia" w:ascii="仿宋_GB2312" w:hAnsi="仿宋_GB2312" w:eastAsia="仿宋_GB2312" w:cs="仿宋_GB2312"/>
          <w:b/>
          <w:bCs/>
          <w:sz w:val="30"/>
          <w:szCs w:val="30"/>
          <w:lang w:eastAsia="zh-CN"/>
        </w:rPr>
        <w:t>四</w:t>
      </w:r>
      <w:r>
        <w:rPr>
          <w:rFonts w:hint="eastAsia" w:ascii="仿宋_GB2312" w:hAnsi="仿宋_GB2312" w:eastAsia="仿宋_GB2312" w:cs="仿宋_GB2312"/>
          <w:b/>
          <w:bCs/>
          <w:sz w:val="30"/>
          <w:szCs w:val="30"/>
        </w:rPr>
        <w:t>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秘书长对理事会议案收集整理后，由理事长决定是否列入理事会议程。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第二十</w:t>
      </w:r>
      <w:r>
        <w:rPr>
          <w:rFonts w:hint="eastAsia" w:ascii="仿宋_GB2312" w:hAnsi="仿宋_GB2312" w:eastAsia="仿宋_GB2312" w:cs="仿宋_GB2312"/>
          <w:b/>
          <w:bCs/>
          <w:sz w:val="30"/>
          <w:szCs w:val="30"/>
          <w:lang w:eastAsia="zh-CN"/>
        </w:rPr>
        <w:t>五</w:t>
      </w:r>
      <w:r>
        <w:rPr>
          <w:rFonts w:hint="eastAsia" w:ascii="仿宋_GB2312" w:hAnsi="仿宋_GB2312" w:eastAsia="仿宋_GB2312" w:cs="仿宋_GB2312"/>
          <w:b/>
          <w:bCs/>
          <w:sz w:val="30"/>
          <w:szCs w:val="30"/>
        </w:rPr>
        <w:t>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理事会所决定的事项经理事会会议通过后，应形成理事会决议，并以文件形式下发执行。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第二十</w:t>
      </w:r>
      <w:r>
        <w:rPr>
          <w:rFonts w:hint="eastAsia" w:ascii="仿宋_GB2312" w:hAnsi="仿宋_GB2312" w:eastAsia="仿宋_GB2312" w:cs="仿宋_GB2312"/>
          <w:b/>
          <w:bCs/>
          <w:sz w:val="30"/>
          <w:szCs w:val="30"/>
          <w:lang w:eastAsia="zh-CN"/>
        </w:rPr>
        <w:t>六</w:t>
      </w:r>
      <w:r>
        <w:rPr>
          <w:rFonts w:hint="eastAsia" w:ascii="仿宋_GB2312" w:hAnsi="仿宋_GB2312" w:eastAsia="仿宋_GB2312" w:cs="仿宋_GB2312"/>
          <w:b/>
          <w:bCs/>
          <w:sz w:val="30"/>
          <w:szCs w:val="30"/>
        </w:rPr>
        <w:t>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理事会决议由理事长或秘书长组织实施，并定期向理事会报告。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b/>
          <w:bCs/>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eastAsia="zh-CN"/>
        </w:rPr>
        <w:t>第六章</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理事会经费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第二十</w:t>
      </w:r>
      <w:r>
        <w:rPr>
          <w:rFonts w:hint="eastAsia" w:ascii="仿宋_GB2312" w:hAnsi="仿宋_GB2312" w:eastAsia="仿宋_GB2312" w:cs="仿宋_GB2312"/>
          <w:b/>
          <w:bCs/>
          <w:sz w:val="30"/>
          <w:szCs w:val="30"/>
          <w:lang w:eastAsia="zh-CN"/>
        </w:rPr>
        <w:t>七</w:t>
      </w:r>
      <w:r>
        <w:rPr>
          <w:rFonts w:hint="eastAsia" w:ascii="仿宋_GB2312" w:hAnsi="仿宋_GB2312" w:eastAsia="仿宋_GB2312" w:cs="仿宋_GB2312"/>
          <w:b/>
          <w:bCs/>
          <w:sz w:val="30"/>
          <w:szCs w:val="30"/>
        </w:rPr>
        <w:t>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理事会经费从行政办公支出中列支</w:t>
      </w:r>
      <w:r>
        <w:rPr>
          <w:rFonts w:hint="eastAsia" w:ascii="仿宋_GB2312" w:hAnsi="仿宋_GB2312" w:eastAsia="仿宋_GB2312" w:cs="仿宋_GB2312"/>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center"/>
        <w:textAlignment w:val="auto"/>
        <w:outlineLvl w:val="9"/>
        <w:rPr>
          <w:rFonts w:hint="eastAsia" w:ascii="仿宋_GB2312" w:hAnsi="仿宋_GB2312" w:eastAsia="仿宋_GB2312" w:cs="仿宋_GB2312"/>
          <w:b/>
          <w:bCs/>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center"/>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第七章</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第二十</w:t>
      </w:r>
      <w:r>
        <w:rPr>
          <w:rFonts w:hint="eastAsia" w:ascii="仿宋_GB2312" w:hAnsi="仿宋_GB2312" w:eastAsia="仿宋_GB2312" w:cs="仿宋_GB2312"/>
          <w:b/>
          <w:bCs/>
          <w:sz w:val="30"/>
          <w:szCs w:val="30"/>
          <w:lang w:eastAsia="zh-CN"/>
        </w:rPr>
        <w:t>八</w:t>
      </w:r>
      <w:r>
        <w:rPr>
          <w:rFonts w:hint="eastAsia" w:ascii="仿宋_GB2312" w:hAnsi="仿宋_GB2312" w:eastAsia="仿宋_GB2312" w:cs="仿宋_GB2312"/>
          <w:b/>
          <w:bCs/>
          <w:sz w:val="30"/>
          <w:szCs w:val="30"/>
        </w:rPr>
        <w:t>条</w:t>
      </w:r>
      <w:r>
        <w:rPr>
          <w:rFonts w:hint="eastAsia" w:ascii="仿宋_GB2312" w:hAnsi="仿宋_GB2312" w:eastAsia="仿宋_GB2312" w:cs="仿宋_GB2312"/>
          <w:b/>
          <w:bCs/>
          <w:sz w:val="30"/>
          <w:szCs w:val="30"/>
          <w:lang w:val="en-US" w:eastAsia="zh-CN"/>
        </w:rPr>
        <w:t xml:space="preserve">  </w:t>
      </w:r>
      <w:bookmarkStart w:id="0" w:name="_GoBack"/>
      <w:bookmarkEnd w:id="0"/>
      <w:r>
        <w:rPr>
          <w:rFonts w:hint="eastAsia" w:ascii="仿宋_GB2312" w:hAnsi="仿宋_GB2312" w:eastAsia="仿宋_GB2312" w:cs="仿宋_GB2312"/>
          <w:sz w:val="30"/>
          <w:szCs w:val="30"/>
        </w:rPr>
        <w:t>本制度未尽事宜，依据《基金会管理条例》和</w:t>
      </w:r>
      <w:r>
        <w:rPr>
          <w:rFonts w:hint="eastAsia" w:ascii="仿宋_GB2312" w:hAnsi="仿宋_GB2312" w:eastAsia="仿宋_GB2312" w:cs="仿宋_GB2312"/>
          <w:sz w:val="30"/>
          <w:szCs w:val="30"/>
          <w:lang w:eastAsia="zh-CN"/>
        </w:rPr>
        <w:t>本基金会章程的</w:t>
      </w:r>
      <w:r>
        <w:rPr>
          <w:rFonts w:hint="eastAsia" w:ascii="仿宋_GB2312" w:hAnsi="仿宋_GB2312" w:eastAsia="仿宋_GB2312" w:cs="仿宋_GB2312"/>
          <w:sz w:val="30"/>
          <w:szCs w:val="30"/>
        </w:rPr>
        <w:t>规定办理。</w:t>
      </w:r>
    </w:p>
    <w:p>
      <w:pPr>
        <w:snapToGrid w:val="0"/>
        <w:spacing w:line="360" w:lineRule="auto"/>
        <w:ind w:firstLine="602" w:firstLineChars="200"/>
        <w:rPr>
          <w:rFonts w:hint="eastAsia" w:eastAsia="方正仿宋_GBK"/>
          <w:sz w:val="32"/>
          <w:szCs w:val="30"/>
        </w:rPr>
      </w:pPr>
      <w:r>
        <w:rPr>
          <w:rFonts w:hint="eastAsia" w:ascii="仿宋_GB2312" w:hAnsi="仿宋_GB2312" w:eastAsia="仿宋_GB2312" w:cs="仿宋_GB2312"/>
          <w:b/>
          <w:bCs/>
          <w:sz w:val="30"/>
          <w:szCs w:val="30"/>
        </w:rPr>
        <w:t>第</w:t>
      </w:r>
      <w:r>
        <w:rPr>
          <w:rFonts w:hint="eastAsia" w:ascii="仿宋_GB2312" w:hAnsi="仿宋_GB2312" w:eastAsia="仿宋_GB2312" w:cs="仿宋_GB2312"/>
          <w:b/>
          <w:bCs/>
          <w:sz w:val="30"/>
          <w:szCs w:val="30"/>
          <w:lang w:eastAsia="zh-CN"/>
        </w:rPr>
        <w:t>二十九</w:t>
      </w:r>
      <w:r>
        <w:rPr>
          <w:rFonts w:hint="eastAsia" w:ascii="仿宋_GB2312" w:hAnsi="仿宋_GB2312" w:eastAsia="仿宋_GB2312" w:cs="仿宋_GB2312"/>
          <w:b/>
          <w:bCs/>
          <w:sz w:val="30"/>
          <w:szCs w:val="30"/>
        </w:rPr>
        <w:t>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sz w:val="30"/>
          <w:szCs w:val="30"/>
        </w:rPr>
        <w:t>本制度</w:t>
      </w:r>
      <w:r>
        <w:rPr>
          <w:rFonts w:hint="eastAsia" w:ascii="仿宋_GB2312" w:hAnsi="仿宋_GB2312" w:eastAsia="仿宋_GB2312" w:cs="仿宋_GB2312"/>
          <w:sz w:val="30"/>
          <w:szCs w:val="30"/>
          <w:lang w:eastAsia="zh-CN"/>
        </w:rPr>
        <w:t>经</w:t>
      </w:r>
      <w:r>
        <w:rPr>
          <w:rFonts w:hint="eastAsia" w:ascii="仿宋_GB2312" w:hAnsi="仿宋_GB2312" w:eastAsia="仿宋_GB2312" w:cs="仿宋_GB2312"/>
          <w:sz w:val="30"/>
          <w:szCs w:val="30"/>
          <w:lang w:val="en-US" w:eastAsia="zh-CN"/>
        </w:rPr>
        <w:t>2017年07月10日</w:t>
      </w:r>
      <w:r>
        <w:rPr>
          <w:rFonts w:hint="eastAsia" w:ascii="仿宋_GB2312" w:hAnsi="仿宋_GB2312" w:eastAsia="仿宋_GB2312" w:cs="仿宋_GB2312"/>
          <w:sz w:val="30"/>
          <w:szCs w:val="30"/>
        </w:rPr>
        <w:t>理事会</w:t>
      </w:r>
      <w:r>
        <w:rPr>
          <w:rFonts w:hint="eastAsia" w:ascii="仿宋_GB2312" w:hAnsi="仿宋_GB2312" w:eastAsia="仿宋_GB2312" w:cs="仿宋_GB2312"/>
          <w:sz w:val="30"/>
          <w:szCs w:val="30"/>
          <w:lang w:eastAsia="zh-CN"/>
        </w:rPr>
        <w:t>审议通过。由理事会负责解释。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color w:val="00000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9A8F6"/>
    <w:multiLevelType w:val="singleLevel"/>
    <w:tmpl w:val="5989A8F6"/>
    <w:lvl w:ilvl="0" w:tentative="0">
      <w:start w:val="4"/>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0F5FE2"/>
    <w:rsid w:val="125E254E"/>
    <w:rsid w:val="1DCC0EB9"/>
    <w:rsid w:val="2AE277E7"/>
    <w:rsid w:val="2E386E1D"/>
    <w:rsid w:val="3E3669C9"/>
    <w:rsid w:val="4536425E"/>
    <w:rsid w:val="4653659F"/>
    <w:rsid w:val="4AB00A0E"/>
    <w:rsid w:val="50554A74"/>
    <w:rsid w:val="57606807"/>
    <w:rsid w:val="590F5FE2"/>
    <w:rsid w:val="5E3A1049"/>
    <w:rsid w:val="611F0D63"/>
    <w:rsid w:val="633D6F8A"/>
    <w:rsid w:val="6BA44997"/>
    <w:rsid w:val="6F562B93"/>
    <w:rsid w:val="7C240BC5"/>
    <w:rsid w:val="7D6C34D9"/>
    <w:rsid w:val="7E5063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2017-05-25T11:29:00Z</dcterms:created>
  <dc:creator>KDAdministrator</dc:creator>
  <cp:lastModifiedBy>KDAdministrator</cp:lastModifiedBy>
  <dcterms:modified xsi:type="dcterms:W3CDTF">2017-08-09T03:42:32Z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